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B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instrText xml:space="preserve"> HYPERLINK "http://www.u-precision.com/" \t "https://cn.bing.com/_blank" </w:instrTex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t>北京华卓精科科技股份有限公司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fldChar w:fldCharType="end"/>
      </w:r>
    </w:p>
    <w:p w14:paraId="266A4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t>2025年度企业绿色绩效评价材料公示</w:t>
      </w:r>
    </w:p>
    <w:p w14:paraId="437501CE">
      <w:pP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</w:pPr>
    </w:p>
    <w:p w14:paraId="40256DA0">
      <w:pPr>
        <w:ind w:firstLine="592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根据北京经济技术开发区生态环境建设局《关于开展北京经济技术开发区2025年度企业绿色绩效评价工作的通知》要求，依照“自主评定、自行证明”原则，依据《北京市企业和项目绿色绩效评价指南（试行）》以及行业指标解释，北京华卓精科科技股份有限公司开展绿色绩效评价工作，自评结果：绿色基准（浅绿），评价证明报告详见附件。</w:t>
      </w:r>
    </w:p>
    <w:p w14:paraId="6E8924A6">
      <w:pPr>
        <w:ind w:firstLine="592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现按要求开展社会公示，公示时间：2025年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日至2025年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日（15个工作日）。公示期间，如对评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价认定结果和相关证明材料提出异议的，意见或建议请发送至公司邮箱</w:t>
      </w:r>
      <w:r>
        <w:rPr>
          <w:rFonts w:ascii="宋体" w:hAnsi="宋体" w:eastAsia="宋体" w:cs="宋体"/>
          <w:sz w:val="24"/>
          <w:szCs w:val="24"/>
        </w:rPr>
        <w:t>liangym@u-precision.com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  <w:t>，工作人员将于5个工作日内对异议作出回复，回复意见结果在本公示平台上公布。</w:t>
      </w:r>
    </w:p>
    <w:p w14:paraId="636429C0">
      <w:pPr>
        <w:ind w:firstLine="592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</w:p>
    <w:p w14:paraId="5E46AA57">
      <w:pPr>
        <w:ind w:firstLine="592" w:firstLineChars="200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附件：1、北京华卓精科科技股份有限公司-企业绿色绩效评价结果汇总表</w:t>
      </w:r>
    </w:p>
    <w:p w14:paraId="7DAC5894">
      <w:pPr>
        <w:ind w:firstLine="1480" w:firstLineChars="500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2、北京华卓精科科技股份有限公司-企业绿色绩效评价佐证材料汇总报告</w:t>
      </w:r>
    </w:p>
    <w:p w14:paraId="27E2FBD2">
      <w:pPr>
        <w:ind w:firstLine="592" w:firstLineChars="200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</w:p>
    <w:p w14:paraId="5334E6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A6102"/>
    <w:rsid w:val="1E0E2F47"/>
    <w:rsid w:val="3E666013"/>
    <w:rsid w:val="4A055297"/>
    <w:rsid w:val="580449F9"/>
    <w:rsid w:val="76A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399</Characters>
  <Lines>0</Lines>
  <Paragraphs>0</Paragraphs>
  <TotalTime>1</TotalTime>
  <ScaleCrop>false</ScaleCrop>
  <LinksUpToDate>false</LinksUpToDate>
  <CharactersWithSpaces>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2025-10-14T05:45:00Z</dcterms:created>
  <dc:creator>admin</dc:creator>
  <cp:lastModifiedBy>LYM！</cp:lastModifiedBy>
  <dcterms:modified xsi:type="dcterms:W3CDTF">2025-10-23T05:34:51Z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eyJoZGlkIjoiZTViZWMzYzFjMjkyMmQ3ZDYyYThlMDg2ZDY0YjQ1NTIiLCJ1c2VySWQiOiI1ODM4Nzk2NTAifQ==</vt:lpwstr>
  </property>
  <property fmtid="{D5CDD505-2E9C-101B-9397-08002B2CF9AE}" pid="4" name="ICV">
    <vt:lpwstr>782C57908E9C4536A89DF53B5B862606_12</vt:lpwstr>
  </property>
</Properties>
</file>